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154305</wp:posOffset>
                </wp:positionV>
                <wp:extent cx="3476625" cy="363855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363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支持 802.11a/n（2T2R）和 802.11b/g/n（2T2R）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高速无线连接，传输速率最高可达 600 Mbps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多种工作模式适应不同网络应用环境需求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支持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信道自动选择，配合 MIMO 技术，抗干扰能力强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输出功率 27dBm，支持非视距信号传输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卡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IP68 防护等级及工业级设计，设备坚固耐用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，适用于工业环境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支持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0"/>
                                <w:szCs w:val="20"/>
                              </w:rPr>
                              <w:t>220V AC电源 &amp; 12~48V DC冗余双直流电源 &amp; 48V DC PoE受电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9pt;margin-top:12.15pt;height:286.5pt;width:273.75pt;z-index:251671552;v-text-anchor:middle;mso-width-relative:page;mso-height-relative:page;" fillcolor="#FFFFFF [3201]" filled="t" stroked="t" coordsize="21600,21600" o:gfxdata="UEsDBAoAAAAAAIdO4kAAAAAAAAAAAAAAAAAEAAAAZHJzL1BLAwQUAAAACACHTuJAm16LLdoAAAAK&#10;AQAADwAAAGRycy9kb3ducmV2LnhtbE2PwU7DMBBE70j8g7VI3KiTpiltyKYHKjhBJULVsxtvk0Bs&#10;R7Gbpn/PcoLbjnY08ybfTKYTIw2+dRYhnkUgyFZOt7ZG2H++PKxA+KCsVp2zhHAlD5vi9iZXmXYX&#10;+0FjGWrBIdZnCqEJoc+k9FVDRvmZ68ny7+QGowLLoZZ6UBcON52cR9FSGtVabmhUT88NVd/l2SAM&#10;r1PaVvtxu/vaXleHcgxvU/qOeH8XR08gAk3hzwy/+IwOBTMd3dlqLzqERZwyekCYLxIQbFgvEz6O&#10;COn6MQFZ5PL/hOIHUEsDBBQAAAAIAIdO4kDtqg4fWgIAALQEAAAOAAAAZHJzL2Uyb0RvYy54bWyt&#10;VM1uEzEQviPxDpbvdJM0SUvUTRW1CkKqoFJBnB2vnbXkP2wnm/IySNx4CB4H8Rp89m7/gANC7MGZ&#10;8Yxn5vtmJmfnB6PJXoSonK3p+GhEibDcNcpua/r+3frFKSUxMdsw7ayo6a2I9Hz5/NlZ5xdi4lqn&#10;GxEIgti46HxN25T8oqoib4Vh8ch5YWGULhiWoIZt1QTWIbrR1WQ0mledC40PjosYcXvZG+myxJdS&#10;8PRWyigS0TVFbamcoZybfFbLM7bYBuZbxYcy2D9UYZiySHof6pIlRnZB/RbKKB5cdDIdcWcqJ6Xi&#10;omAAmvHoFzQ3LfOiYAE50d/TFP9fWP5mfx2IatC7CSWWGfTox+ev3799IbgAO52PCzjd+OswaBFi&#10;hnqQweRfgCCHwujtPaPikAjH5fH0ZD6fzCjhsB3Pj09ns8J59fDch5heCWdIFmoa0LLCJNtfxYSU&#10;cL1zydmi06pZK62LErabCx3InqG96/LlmvHkiZu2pMsAT0YYAc4wZlKzBNF4AI92SwnTW8wvT6Hk&#10;fvI6/l2SXOQli21fTInQT5dRCSOulanp6Sh/Q4naotJMb09oltJhcxhY3rjmFp0Jrh/Z6PlaIcMV&#10;i+maBcwooGDv0lscUjvgc4NESevCpz/dZ3+MDqyUdJh5YP+4Y0FQol9bDNXL8XSal6Qo09nJBEp4&#10;bNk8ttiduXDgfYwN97yI2T/pO1EGZz5gPVc5K0zMcuTuWR6Ui9TvIhaci9WquGExPEtX9sbzHDz3&#10;2brVLjmpyjxkonp2Bv6wGqXnwxrn3XusF6+HP5v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te&#10;iy3aAAAACgEAAA8AAAAAAAAAAQAgAAAAIgAAAGRycy9kb3ducmV2LnhtbFBLAQIUABQAAAAIAIdO&#10;4kDtqg4fWgIAALQEAAAOAAAAAAAAAAEAIAAAACkBAABkcnMvZTJvRG9jLnhtbFBLBQYAAAAABgAG&#10;AFkBAAD1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支持 802.11a/n（2T2R）和 802.11b/g/n（2T2R）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高速无线连接，传输速率最高可达 600 Mbps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多种工作模式适应不同网络应用环境需求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支持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信道自动选择，配合 MIMO 技术，抗干扰能力强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输出功率 27dBm，支持非视距信号传输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卡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IP68 防护等级及工业级设计，设备坚固耐用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，适用于工业环境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80" w:lineRule="auto"/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支持</w:t>
                      </w:r>
                      <w:r>
                        <w:rPr>
                          <w:rFonts w:ascii="微软雅黑" w:hAnsi="微软雅黑" w:eastAsia="微软雅黑" w:cs="微软雅黑"/>
                          <w:color w:val="000000"/>
                          <w:sz w:val="20"/>
                          <w:szCs w:val="20"/>
                        </w:rPr>
                        <w:t>220V AC电源 &amp; 12~48V DC冗余双直流电源 &amp; 48V DC PoE受电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2487930" cy="3524250"/>
            <wp:effectExtent l="0" t="0" r="7620" b="0"/>
            <wp:docPr id="14" name="图片 14" descr="C:\Users\ADMINI~1\AppData\Local\Temp\209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~1\AppData\Local\Temp\209B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151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-1080770</wp:posOffset>
                </wp:positionH>
                <wp:positionV relativeFrom="paragraph">
                  <wp:posOffset>127635</wp:posOffset>
                </wp:positionV>
                <wp:extent cx="1164590" cy="362585"/>
                <wp:effectExtent l="0" t="0" r="16510" b="18415"/>
                <wp:wrapNone/>
                <wp:docPr id="1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3625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12700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产品概述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85.1pt;margin-top:10.05pt;height:28.55pt;width:91.7pt;z-index:251659264;v-text-anchor:middle;mso-width-relative:page;mso-height-relative:page;" fillcolor="#C55A11 [3205]" filled="t" stroked="t" coordsize="21600,21600" o:gfxdata="UEsDBAoAAAAAAIdO4kAAAAAAAAAAAAAAAAAEAAAAZHJzL1BLAwQUAAAACACHTuJAi98XqdcAAAAJ&#10;AQAADwAAAGRycy9kb3ducmV2LnhtbE2Py07DMBBF90j8gzVI7Fo7RkqqEKcLEBukguhD6nJqmzhq&#10;PI5i98Hf465geTVH955pllc/sLOdYh9IQTEXwCzpYHrqFGw3b7MFsJiQDA6BrIIfG2HZ3t81WJtw&#10;oS97XqeO5RKKNSpwKY0151E76zHOw2gp377D5DHlOHXcTHjJ5X7gUoiSe+wpLzgc7Yuz+rg+eQUb&#10;Exbl6vXj832Fcrdze70/llqpx4dCPANL9pr+YLjpZ3Vos9MhnMhENiiYFZWQmVUgRQHsRjzlfFBQ&#10;VRJ42/D/H7S/UEsDBBQAAAAIAIdO4kDHUbmORAIAAKYEAAAOAAAAZHJzL2Uyb0RvYy54bWytVF1u&#10;EzEQfkfiDpbf6WZDtklX2VRVqiKkApUKB3C83l0L/zF2sgmXQeKNQ3AcxDUYe7chpW8VebB2fvz5&#10;m/lmsrzca0V2Ary0pqL52YQSYbitpWkr+unjzasFJT4wUzNljajoQXh6uXr5Ytm7UkxtZ1UtgCCI&#10;8WXvKtqF4Mos87wTmvkz64TBYGNBs4AmtFkNrEd0rbLpZHKe9RZqB5YL79F7PQTpKuE3jeDhQ9N4&#10;EYiqKHIL6YR0buKZrZasbIG5TvKRBnsGC82kwUePUNcsMLIF+QRKSw7W2yaccasz2zSSi1QDVpNP&#10;/qnmvmNOpFqwOd4d2+T/Hyx/v7sDImvULqfEMI0a/f7249fP72QWm9M7X2LOvbuDWJ53t5Z/9sTY&#10;dcdMK64AbN8JViOlPOZnjy5Ew+NVsunf2Rqh2TbY1Kd9AzoCYgfIPslxOMoh9oFwdOb5+ay4QNU4&#10;xl6fT4tFkZ5g5cNtBz68EVaT+FFRQLkTOtvd+hDZsPIhJbG3StY3UqlkQLtZKyA7hqOxLoorbED0&#10;q61GroN7Xkwm44ygGydpcCcXYvsBIr3jT7GVIT3yn87xNmGqxdXgARL8o7wRYEC9Sb8nHHKk8CwS&#10;WgZcLSV1RRdHDGStzChTVGZQOOw3+1Hsja0PKBjYYVVwtfGjs/CVkh7XpKL+y5aBoES9NSj6RT6b&#10;xb1KxqyYT9GA08jmNMIMR6ihGWQw1mHYxq0D2Xb41qCCsVc4Ko1MKsYxGniNzHEZUtPHxY3bdmqn&#10;rL9/L6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98XqdcAAAAJAQAADwAAAAAAAAABACAAAAAi&#10;AAAAZHJzL2Rvd25yZXYueG1sUEsBAhQAFAAAAAgAh07iQMdRuY5EAgAApgQAAA4AAAAAAAAAAQAg&#10;AAAAJgEAAGRycy9lMm9Eb2MueG1sUEsFBgAAAAAGAAYAWQEAANwFAAAAAA==&#10;">
                <v:fill on="t" focussize="0,0"/>
                <v:stroke weight="1pt"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产品概述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</w:pPr>
    </w:p>
    <w:p>
      <w:pPr>
        <w:jc w:val="left"/>
      </w:pPr>
    </w:p>
    <w:p>
      <w:pPr>
        <w:spacing w:line="360" w:lineRule="auto"/>
        <w:ind w:left="-1134" w:leftChars="-540" w:right="-1184" w:rightChars="-564" w:firstLine="424" w:firstLineChars="202"/>
        <w:rPr>
          <w:rFonts w:ascii="宋体" w:hAnsi="宋体" w:eastAsia="宋体" w:cs="微软雅黑"/>
        </w:rPr>
      </w:pPr>
      <w:r>
        <w:rPr>
          <w:rFonts w:ascii="宋体" w:hAnsi="宋体" w:eastAsia="宋体" w:cs="微软雅黑"/>
        </w:rPr>
        <w:t>MWP-6600，是一款支持 IEEE 802.11a/b/g/n 工业级室外无线 AP；可支持单频和双频模式，为高带宽的无线网络应用提供了可靠的、性价比极高的解决方案；相比 802.11a/g 而言，它的连接更快，抗多径干扰能力强，覆盖的范围更广。</w:t>
      </w:r>
    </w:p>
    <w:p>
      <w:pPr>
        <w:spacing w:line="360" w:lineRule="auto"/>
        <w:ind w:left="-1134" w:leftChars="-540" w:right="-1184" w:rightChars="-564" w:firstLine="424" w:firstLineChars="202"/>
        <w:rPr>
          <w:rFonts w:ascii="宋体" w:hAnsi="宋体" w:eastAsia="宋体" w:cs="微软雅黑"/>
        </w:rPr>
      </w:pPr>
      <w:r>
        <w:rPr>
          <w:rFonts w:ascii="宋体" w:hAnsi="宋体" w:eastAsia="宋体" w:cs="微软雅黑"/>
        </w:rPr>
        <w:t>MWP-6600 支持 FAT AP/FIT AP 工作模式，冗余的无线连接方式，保证了整个无线网络的可靠性；MWP-6600工业级无线AP符合行业标准，包括工作温度、电源输入电压、浪涌保护，ESD 保护和抗振性。MWP-6600 工业级无线 AP 在电源使用方面，提高了供电可靠性，支持 POE 受电。</w:t>
      </w:r>
    </w:p>
    <w:p>
      <w:pPr>
        <w:spacing w:line="360" w:lineRule="auto"/>
        <w:ind w:left="-1134" w:leftChars="-540" w:right="-1184" w:rightChars="-564" w:firstLine="424" w:firstLineChars="202"/>
        <w:rPr>
          <w:rFonts w:ascii="宋体" w:hAnsi="宋体" w:eastAsia="宋体" w:cs="微软雅黑"/>
        </w:rPr>
      </w:pPr>
      <w:r>
        <w:rPr>
          <w:rFonts w:ascii="宋体" w:hAnsi="宋体" w:eastAsia="宋体" w:cs="微软雅黑"/>
        </w:rPr>
        <w:t>MWP-6600 可以作为无线热点用于室内外的 WLAN 信号覆盖和无线网桥，主要应用于电力、油田、智能交通、轨道 交通、无线城市、智能制造等工业领域。</w:t>
      </w:r>
    </w:p>
    <w:p>
      <w:pPr>
        <w:spacing w:line="360" w:lineRule="auto"/>
        <w:ind w:left="-1134" w:leftChars="-540" w:right="-1184" w:rightChars="-564" w:firstLine="400" w:firstLineChars="200"/>
        <w:jc w:val="center"/>
        <w:rPr>
          <w:rFonts w:ascii="宋体" w:hAnsi="宋体" w:eastAsia="宋体" w:cs="微软雅黑"/>
        </w:rPr>
      </w:pPr>
      <w:r>
        <w:rPr>
          <w:rFonts w:ascii="Times New Roman" w:hAnsi="Times New Roman" w:eastAsia="Times New Roman"/>
          <w:sz w:val="20"/>
          <w:szCs w:val="20"/>
        </w:rPr>
        <w:drawing>
          <wp:inline distT="0" distB="0" distL="0" distR="0">
            <wp:extent cx="4791075" cy="2258060"/>
            <wp:effectExtent l="0" t="0" r="0" b="8890"/>
            <wp:docPr id="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5234" cy="226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-1074420</wp:posOffset>
                </wp:positionH>
                <wp:positionV relativeFrom="paragraph">
                  <wp:posOffset>114935</wp:posOffset>
                </wp:positionV>
                <wp:extent cx="1164590" cy="362585"/>
                <wp:effectExtent l="9525" t="12065" r="6985" b="6350"/>
                <wp:wrapNone/>
                <wp:docPr id="9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3625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12700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产品参数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-84.6pt;margin-top:9.05pt;height:28.55pt;width:91.7pt;z-index:251663360;v-text-anchor:middle;mso-width-relative:page;mso-height-relative:page;" fillcolor="#C55A11 [3205]" filled="t" stroked="t" coordsize="21600,21600" o:gfxdata="UEsDBAoAAAAAAIdO4kAAAAAAAAAAAAAAAAAEAAAAZHJzL1BLAwQUAAAACACHTuJAZQGfTtgAAAAJ&#10;AQAADwAAAGRycy9kb3ducmV2LnhtbE2Py07DMBBF90j8gzVI7FonEYQQ4nQBYoNUEC2VunTtIY4a&#10;j6PYffD3TFewvLpHd840i7MfxBGn2AdSkM8zEEgm2J46BV/r11kFIiZNVg+BUMEPRli011eNrm04&#10;0SceV6kTPEKx1gpcSmMtZTQOvY7zMCJx9x0mrxPHqZN20ice94MssqyUXvfEF5we8dmh2a8OXsHa&#10;hqpcvrx/vC11sdm4rdnuS6PU7U2ePYFIeE5/MFz0WR1adtqFA9koBgWzvHwsmOWmykFciDvOOwUP&#10;9wXItpH/P2h/AVBLAwQUAAAACACHTuJAZ0FZJkUCAACmBAAADgAAAGRycy9lMm9Eb2MueG1srVRd&#10;jtMwEH5H4g6W32ma0nTbqOmq6qoIaYGVFg7gOk5i4T/GbtNyGSTeOATHQVyDiZMtXfZtRR+szIzn&#10;8zfzzXR5fdSKHAR4aU1B09GYEmG4LaWpC/rp4/bVnBIfmCmZskYU9CQ8vV69fLFsXS4mtrGqFEAQ&#10;xPi8dQVtQnB5knjeCM38yDphMFhZ0CygCXVSAmsRXatkMh7PktZC6cBy4T16b/ogXUX8qhI8fKgq&#10;LwJRBUVuIZ4Qz113Jqsly2tgrpF8oMGewUIzafDRM9QNC4zsQT6B0pKD9bYKI251YqtKchFrwGrS&#10;8T/V3DfMiVgLNse7c5v8/4Pl7w93QGRZ0AUlhmmU6Pe3H79+fifptGtO63yOd+7dHXTleXdr+WdP&#10;jN00zNRiDWDbRrASKaXd/eRRQmd4TCW79p0tEZvtg419OlagO0DsADlGOU5nOcQxEI7ONJ1NswWq&#10;xjH2ejbJ5ll8guUP2Q58eCOsJt1HQQHljujscOtDx4blD1cie6tkuZVKRQPq3UYBOTAcjU2WrdM0&#10;5qq9Rq69+yobj4cZQTdOUu+OLsT2PUR8x19iK0Na5D+5wmzCVI2rwQNE+Ef3BoAedRt/TzikSOFZ&#10;JLQMuFpK6oLOzxjIWplBpk6ZXuFw3B0HsXe2PKFgYPtVwdXGj8bCV0paXJOC+i97BoIS9dag6It0&#10;Ou32KhrT7GqCBlxGdpcRZjhC9c0gvbEJ/TbuHci6wbd6FYxd46hUMqrYjVHPa2COyxCbPixut22X&#10;drz19+9l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lAZ9O2AAAAAkBAAAPAAAAAAAAAAEAIAAA&#10;ACIAAABkcnMvZG93bnJldi54bWxQSwECFAAUAAAACACHTuJAZ0FZJkUCAACmBAAADgAAAAAAAAAB&#10;ACAAAAAnAQAAZHJzL2Uyb0RvYy54bWxQSwUGAAAAAAYABgBZAQAA3gUAAAAA&#10;">
                <v:fill on="t" focussize="0,0"/>
                <v:stroke weight="1pt"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产品参数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0"/>
        <w:tblpPr w:leftFromText="180" w:rightFromText="180" w:vertAnchor="text" w:horzAnchor="page" w:tblpX="885" w:tblpY="1229"/>
        <w:tblOverlap w:val="never"/>
        <w:tblW w:w="11100" w:type="dxa"/>
        <w:tblInd w:w="0" w:type="dxa"/>
        <w:tblBorders>
          <w:top w:val="single" w:color="969696" w:sz="8" w:space="0"/>
          <w:left w:val="single" w:color="969696" w:sz="8" w:space="0"/>
          <w:bottom w:val="single" w:color="969696" w:sz="8" w:space="0"/>
          <w:right w:val="single" w:color="969696" w:sz="8" w:space="0"/>
          <w:insideH w:val="single" w:color="969696" w:sz="8" w:space="0"/>
          <w:insideV w:val="single" w:color="96969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49"/>
        <w:gridCol w:w="33"/>
        <w:gridCol w:w="1"/>
        <w:gridCol w:w="2805"/>
        <w:gridCol w:w="2"/>
        <w:gridCol w:w="10"/>
        <w:gridCol w:w="3052"/>
      </w:tblGrid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shd w:val="clear" w:color="auto" w:fill="BEBEBE" w:themeFill="background1" w:themeFillShade="BF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属性</w:t>
            </w:r>
          </w:p>
        </w:tc>
        <w:tc>
          <w:tcPr>
            <w:tcW w:w="2683" w:type="dxa"/>
            <w:gridSpan w:val="3"/>
            <w:tcBorders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MWP-6652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MWP-6650</w:t>
            </w:r>
          </w:p>
        </w:tc>
        <w:tc>
          <w:tcPr>
            <w:tcW w:w="3062" w:type="dxa"/>
            <w:gridSpan w:val="2"/>
            <w:tcBorders>
              <w:left w:val="single" w:color="auto" w:sz="4" w:space="0"/>
            </w:tcBorders>
            <w:shd w:val="clear" w:color="auto" w:fill="BEBEBE" w:themeFill="background1" w:themeFillShade="BF"/>
          </w:tcPr>
          <w:p>
            <w:pPr>
              <w:autoSpaceDN w:val="0"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MWP-6620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接口</w:t>
            </w:r>
          </w:p>
        </w:tc>
        <w:tc>
          <w:tcPr>
            <w:tcW w:w="2683" w:type="dxa"/>
            <w:gridSpan w:val="3"/>
            <w:tcBorders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x 10/100/1000M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4个WIFI射频N型接口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x 10/100/1000M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2个WIFI射频N型接口</w:t>
            </w:r>
          </w:p>
        </w:tc>
        <w:tc>
          <w:tcPr>
            <w:tcW w:w="3062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x 10/100/1000M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2个WIFI射频N型接口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网线类型和速率</w:t>
            </w:r>
          </w:p>
        </w:tc>
        <w:tc>
          <w:tcPr>
            <w:tcW w:w="8552" w:type="dxa"/>
            <w:gridSpan w:val="7"/>
            <w:shd w:val="clear" w:color="auto" w:fill="FFFFFF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1O/1OO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/1000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自适应，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3/4/5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类双绞线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支持最大传输距离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100m 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以太网标准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IEEE802.3、IEEE802.3u、IEEE802.3ab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无线标准</w:t>
            </w:r>
          </w:p>
        </w:tc>
        <w:tc>
          <w:tcPr>
            <w:tcW w:w="2682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IEEE802.11a/b/g/n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IEEE802.11a/n</w:t>
            </w:r>
          </w:p>
        </w:tc>
        <w:tc>
          <w:tcPr>
            <w:tcW w:w="306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IEEE802.11b/g/n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RF工作频段</w:t>
            </w:r>
          </w:p>
        </w:tc>
        <w:tc>
          <w:tcPr>
            <w:tcW w:w="2682" w:type="dxa"/>
            <w:gridSpan w:val="2"/>
            <w:tcBorders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left="840" w:right="216" w:hanging="840" w:hangingChars="40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5G: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5.15~5.35GHz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&amp;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5.47~5.7</w:t>
            </w:r>
          </w:p>
          <w:p>
            <w:pPr>
              <w:autoSpaceDN w:val="0"/>
              <w:spacing w:line="360" w:lineRule="auto"/>
              <w:ind w:left="840" w:right="216" w:hanging="840" w:hangingChars="40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25GHz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&amp;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5.745~5.825GHz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2.4G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: 2.412~2.484 GHz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left="840" w:right="216" w:hanging="840" w:hangingChars="40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5G: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5.15~5.35GHz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&amp;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5.47~5.7</w:t>
            </w:r>
          </w:p>
          <w:p>
            <w:pPr>
              <w:autoSpaceDN w:val="0"/>
              <w:spacing w:line="360" w:lineRule="auto"/>
              <w:ind w:left="840" w:right="216" w:hanging="840" w:hangingChars="40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25GHz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&amp;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5.745~5.825GHz</w:t>
            </w:r>
          </w:p>
        </w:tc>
        <w:tc>
          <w:tcPr>
            <w:tcW w:w="3064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2.4G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: 2.412~2.484 GHz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RF调制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DSSS: CCK / DQPSK / DBPSK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OFDM: / BPSK / QPSK / 16QAM / 64QAM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WIFI工作带宽</w:t>
            </w:r>
          </w:p>
        </w:tc>
        <w:tc>
          <w:tcPr>
            <w:tcW w:w="2649" w:type="dxa"/>
            <w:tcBorders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00Mbps</w:t>
            </w:r>
          </w:p>
        </w:tc>
        <w:tc>
          <w:tcPr>
            <w:tcW w:w="285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300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Mbps</w:t>
            </w:r>
          </w:p>
        </w:tc>
        <w:tc>
          <w:tcPr>
            <w:tcW w:w="3052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300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Mbps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Multi-SSID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每个 Radio 最多 8 个 ESSID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安全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SSID广播开闭功能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基于MAC/IP/Protocol/端口过滤技术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64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位和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128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位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WEP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WPA /WPA2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(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IEEE 802.1X/RADIUS, TKIP and AES)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Futura Bk"/>
                <w:szCs w:val="21"/>
              </w:rPr>
              <w:t>RF TX功率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27dBm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Futura Bk"/>
                <w:szCs w:val="21"/>
              </w:rPr>
            </w:pPr>
            <w:r>
              <w:rPr>
                <w:rFonts w:hint="eastAsia" w:ascii="宋体" w:hAnsi="宋体" w:eastAsia="宋体" w:cs="Futura Bk"/>
                <w:szCs w:val="21"/>
              </w:rPr>
              <w:t>RF RX灵敏度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802.11n (5GHz)：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-85dBm@MCS0（HT20）   -67dBm@MCS7（HT20）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-82dBm@MCS0（HT40）   -64dBm@MCS7（HT40）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802.11n (2.4GHz)：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-85dBm@MCS0（HT20）   -67dBm@MCS7（HT20）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-82dBm@MCS0（HT40）   -64dBm@MCS7（HT40）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802.11a：-91dBm@6Mbps -72dBm@54Mbps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802.11g：-91dBm@6Mbps -72dBm@54Mbps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802.11b：-91dBm@2Mbps -87dBm@11Mb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操作模式</w:t>
            </w:r>
          </w:p>
        </w:tc>
        <w:tc>
          <w:tcPr>
            <w:tcW w:w="8552" w:type="dxa"/>
            <w:gridSpan w:val="7"/>
            <w:shd w:val="clear" w:color="auto" w:fill="FFFFFF" w:themeFill="background1"/>
            <w:vAlign w:val="center"/>
          </w:tcPr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FAT AP/FIT AP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</w:t>
            </w:r>
          </w:p>
        </w:tc>
        <w:tc>
          <w:tcPr>
            <w:tcW w:w="8552" w:type="dxa"/>
            <w:gridSpan w:val="7"/>
            <w:shd w:val="clear" w:color="auto" w:fill="FFFFFF" w:themeFill="background1"/>
            <w:vAlign w:val="center"/>
          </w:tcPr>
          <w:p>
            <w:pPr>
              <w:pStyle w:val="14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Web   Telnet   CLI   AC集中管理   SNMP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无线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自协信道选择（可手动设置不同的自动选择时间）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自动功率控制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≥200 个用户接入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≥50 个并发@2Mbps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≥32 个 SSID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安全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WEP Encryption-64/128 bit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WPA/WPA2 Personal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WPA/WPA2 Enterprise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802.1x RADIUS client with PAP/CHAP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MAC address filtering</w:t>
            </w:r>
          </w:p>
          <w:p>
            <w:pPr>
              <w:autoSpaceDN w:val="0"/>
              <w:spacing w:line="360" w:lineRule="auto"/>
              <w:ind w:right="216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SSID broadcast disable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电源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tabs>
                <w:tab w:val="left" w:pos="420"/>
              </w:tabs>
              <w:autoSpaceDN w:val="0"/>
              <w:spacing w:line="360" w:lineRule="auto"/>
              <w:ind w:right="216"/>
              <w:jc w:val="lef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支持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220V AC电源 &amp; 12~48V DC冗余双直流电源 &amp; 48V DC PoE受电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工作环境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工作温度：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-40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℃～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+75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℃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储存温度：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-40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℃～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℃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相对湿度：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％～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95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％无凝露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安装方式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壁挂式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安装或抱杆式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外形尺寸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宽×高×深：265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265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69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mm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防护等级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IP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68防护等级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MTBF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350000h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质保期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符合标准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IEEE802.3：CSMA/CD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IEEE802.3i：10Base-T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IEEE802.3u：100Base-T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IEEE802.3ab-----1000Base-T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IEEE802.3z-1000Base-SX和1000Base-LX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EMI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电磁干扰度测试</w:t>
            </w:r>
          </w:p>
        </w:tc>
      </w:tr>
      <w:tr>
        <w:tblPrEx>
          <w:tblBorders>
            <w:top w:val="single" w:color="969696" w:sz="8" w:space="0"/>
            <w:left w:val="single" w:color="969696" w:sz="8" w:space="0"/>
            <w:bottom w:val="single" w:color="969696" w:sz="8" w:space="0"/>
            <w:right w:val="single" w:color="969696" w:sz="8" w:space="0"/>
            <w:insideH w:val="single" w:color="969696" w:sz="8" w:space="0"/>
            <w:insideV w:val="single" w:color="969696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2548" w:type="dxa"/>
            <w:vAlign w:val="center"/>
          </w:tcPr>
          <w:p>
            <w:pPr>
              <w:autoSpaceDN w:val="0"/>
              <w:spacing w:line="360" w:lineRule="auto"/>
              <w:ind w:right="216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EMC</w:t>
            </w:r>
          </w:p>
        </w:tc>
        <w:tc>
          <w:tcPr>
            <w:tcW w:w="8552" w:type="dxa"/>
            <w:gridSpan w:val="7"/>
            <w:shd w:val="clear" w:color="auto" w:fill="FFFFFF" w:themeFill="background1"/>
          </w:tcPr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IEC61000-4-2(ESD) 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8kV(contact),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15kV(air) 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IEC61000-4-3(RS) 10V/m(80MHz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～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2GHz) 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IEC61000-4-4(EFT) Power Port: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4kV;Data Port: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2kV 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IEC61000-4-5(Surge) Power Port: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2kV/DM,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4kV/CM;Data Port: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±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2kV 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IEC61000-4-6(CS) 3V(10kHz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～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150kHz);10V(150kHz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～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80MHz) </w:t>
            </w:r>
          </w:p>
          <w:p>
            <w:pPr>
              <w:autoSpaceDN w:val="0"/>
              <w:spacing w:line="360" w:lineRule="auto"/>
              <w:ind w:right="216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IEC61000-4-16(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共模传导</w:t>
            </w: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 xml:space="preserve">) 30V(cont.),300V(1s) 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-1042670</wp:posOffset>
                </wp:positionH>
                <wp:positionV relativeFrom="paragraph">
                  <wp:posOffset>139065</wp:posOffset>
                </wp:positionV>
                <wp:extent cx="1163955" cy="361950"/>
                <wp:effectExtent l="12700" t="13970" r="13970" b="14605"/>
                <wp:wrapNone/>
                <wp:docPr id="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12700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安装图示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82.1pt;margin-top:10.95pt;height:28.5pt;width:91.65pt;z-index:251665408;v-text-anchor:middle;mso-width-relative:page;mso-height-relative:page;" fillcolor="#C55A11 [3205]" filled="t" stroked="t" coordsize="21600,21600" o:gfxdata="UEsDBAoAAAAAAIdO4kAAAAAAAAAAAAAAAAAEAAAAZHJzL1BLAwQUAAAACACHTuJAw7csltkAAAAJ&#10;AQAADwAAAGRycy9kb3ducmV2LnhtbE2Py07DMBBF90j9B2sqsWsdRygkIZMuQGyQCqKlUpeubeKo&#10;8TiK3Qd/j7uC5ege3XumWV3dwM5mCr0nBLHMgBlSXvfUIXxtXxclsBAlaTl4Mgg/JsCqnd01stb+&#10;Qp/mvIkdSyUUaolgYxxrzoOyxsmw9KOhlH37ycmYzqnjepKXVO4GnmdZwZ3sKS1YOZpna9Rxc3II&#10;W+3LYv3y/vG2lvluZ/dqfywU4v1cZE/AornGPxhu+kkd2uR08CfSgQ0IC1E85IlFyEUF7EZUAtgB&#10;4bGsgLcN//9B+wtQSwMEFAAAAAgAh07iQIEA2dlEAgAApgQAAA4AAABkcnMvZTJvRG9jLnhtbK1U&#10;XY7TMBB+R+IOlt9pmm7TpVHTVdVVEdICKy0cwHWcxMJ/jN2m5TJIvHEIjoO4BhMnLV32bUUfrMyM&#10;5/M38810cXPQiuwFeGlNQdPRmBJhuC2lqQv66ePm1WtKfGCmZMoaUdCj8PRm+fLFonW5mNjGqlIA&#10;QRDj89YVtAnB5UnieSM08yPrhMFgZUGzgCbUSQmsRXStksl4PEtaC6UDy4X36L3tg3QZ8atK8PCh&#10;qrwIRBUUuYV4Qjy33ZksFyyvgblG8oEGewYLzaTBR89QtywwsgP5BEpLDtbbKoy41YmtKslFrAGr&#10;Scf/VPPQMCdiLdgc785t8v8Plr/f3wORZUFRKMM0SvT7249fP7+TdNI1p3U+xzsP7h668ry7s/yz&#10;J8auG2ZqsQKwbSNYiZTS7n7yKKEzPKaSbfvOlojNdsHGPh0q0B0gdoAcohzHsxziEAhHZ5rOruZZ&#10;RgnH2NUsnWdRr4Tlp2wHPrwRVpPuo6CAckd0tr/zoWPD8tOVyN4qWW6kUtGAertWQPYMR2OdZas0&#10;jblqp5Fr777OxuNhRtCNk9S7TzR8DxHf8ZfYypAW+U+uMZswVeNq8AAR/tG9AaBH3cTfEw4pUngW&#10;CS0DrpaSGrU9Y2BHlBlk6pTpFQ6H7WEQe2vLIwoGtl8VXG38aCx8paTFNSmo/7JjIChRbw2KPk+n&#10;026vojHNridowGVkexlhhiNU3wzSG+vQb+POgawbfKtXwdgVjkolo4rdGPW8Bua4DLHpw+J223Zp&#10;x1t//16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DtyyW2QAAAAkBAAAPAAAAAAAAAAEAIAAA&#10;ACIAAABkcnMvZG93bnJldi54bWxQSwECFAAUAAAACACHTuJAgQDZ2UQCAACmBAAADgAAAAAAAAAB&#10;ACAAAAAoAQAAZHJzL2Uyb0RvYy54bWxQSwUGAAAAAAYABgBZAQAA3gUAAAAA&#10;">
                <v:fill on="t" focussize="0,0"/>
                <v:stroke weight="1pt"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安装图示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</w:pPr>
    </w:p>
    <w:p>
      <w:pPr>
        <w:jc w:val="left"/>
      </w:pPr>
    </w:p>
    <w:p>
      <w:pPr>
        <w:jc w:val="center"/>
      </w:pPr>
      <w:r>
        <w:drawing>
          <wp:inline distT="0" distB="0" distL="0" distR="0">
            <wp:extent cx="4027805" cy="54781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8730" cy="54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-1035685</wp:posOffset>
                </wp:positionH>
                <wp:positionV relativeFrom="paragraph">
                  <wp:posOffset>139700</wp:posOffset>
                </wp:positionV>
                <wp:extent cx="1163955" cy="361950"/>
                <wp:effectExtent l="10160" t="13970" r="6985" b="14605"/>
                <wp:wrapNone/>
                <wp:docPr id="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361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12700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41" w:firstLineChars="100"/>
                              <w:rPr>
                                <w:rFonts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订货信息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-81.55pt;margin-top:11pt;height:28.5pt;width:91.65pt;z-index:251670528;v-text-anchor:middle;mso-width-relative:page;mso-height-relative:page;" fillcolor="#C55A11 [3205]" filled="t" stroked="t" coordsize="21600,21600" o:gfxdata="UEsDBAoAAAAAAIdO4kAAAAAAAAAAAAAAAAAEAAAAZHJzL1BLAwQUAAAACACHTuJAEj1ZSdgAAAAJ&#10;AQAADwAAAGRycy9kb3ducmV2LnhtbE2Py07DMBBF90j8gzVI7Fo7RgolxOkCxAapIFoqdTm1hyRq&#10;bEex++DvGVawHM3RvefWy4sfxImm1MdgoJgrEBRsdH1oDXxuXmYLECljcDjEQAa+KcGyub6qsXLx&#10;HD7otM6t4JCQKjTQ5TxWUibbkcc0jyMF/n3FyWPmc2qlm/DM4X6QWqlSeuwDN3Q40lNH9rA+egMb&#10;Fxfl6vnt/XWFervtdnZ3KK0xtzeFegSR6ZL/YPjVZ3Vo2Gkfj8ElMRiYFeVdwawBrXkUE1ppEHsD&#10;9w8KZFPL/wuaH1BLAwQUAAAACACHTuJAsSFO0UUCAACmBAAADgAAAGRycy9lMm9Eb2MueG1srVRd&#10;btswDH4fsDsIel8dp3HSGHGKIEWHAd1WoNsBFFm2helvlBInu8yAvfUQO86wa4yWnSxd34rlQTBJ&#10;8dNHfmQW13utyE6Al9YUNL0YUSIMt6U0dUE/f7p9c0WJD8yUTFkjCnoQnl4vX79atC4XY9tYVQog&#10;CGJ83rqCNiG4PEk8b4Rm/sI6YTBYWdAsoAl1UgJrEV2rZDwaTZPWQunAcuE9em/6IF1G/KoSPHys&#10;Ki8CUQVFbiGeEM9NdybLBctrYK6RfKDBXsBCM2nw0RPUDQuMbEE+g9KSg/W2Chfc6sRWleQi1oDV&#10;pKN/qnlomBOxFmyOd6c2+f8Hyz/s7oHIsqAzSgzTKNHv74+/fv4g6bxrTut8jnce3D105Xl3Z/kX&#10;T4xdN8zUYgVg20awEiml3f3kSUJneEwlm/a9LRGbbYONfdpXoDtA7ADZRzkOJznEPhCOzjSdXs6z&#10;jBKOsctpOs+iXgnLj9kOfHgrrCbdR0EB5Y7obHfnQ8eG5ccrkb1VsryVSkUD6s1aAdkxHI11lq3S&#10;NOaqrUauvXuWjUbDjKAbJ6l3H2n4HiK+48+xlSEt8h/PMJswVeNq8AAR/sm9AaBHvY2/ZxxSpPAi&#10;EloGXC0ldUGvThjYEWUGmTpleoXDfrMfxN7Y8oCCge1XBVcbPxoL3yhpcU0K6r9uGQhK1DuDos/T&#10;yaTbq2hMstkYDTiPbM4jzHCE6ptBemMd+m3cOpB1g2/1Khi7wlGpZFSxG6Oe18AclyE2fVjcbtvO&#10;7Xjr79/L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SPVlJ2AAAAAkBAAAPAAAAAAAAAAEAIAAA&#10;ACIAAABkcnMvZG93bnJldi54bWxQSwECFAAUAAAACACHTuJAsSFO0UUCAACmBAAADgAAAAAAAAAB&#10;ACAAAAAnAQAAZHJzL2Uyb0RvYy54bWxQSwUGAAAAAAYABgBZAQAA3gUAAAAA&#10;">
                <v:fill on="t" focussize="0,0"/>
                <v:stroke weight="1pt" color="#FFFFFF [3228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41" w:firstLineChars="100"/>
                        <w:rPr>
                          <w:rFonts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订货信息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left"/>
      </w:pPr>
    </w:p>
    <w:p>
      <w:pPr>
        <w:jc w:val="left"/>
      </w:pPr>
    </w:p>
    <w:p>
      <w:pPr>
        <w:jc w:val="left"/>
        <w:rPr>
          <w:rFonts w:ascii="宋体" w:hAnsi="宋体" w:eastAsia="宋体"/>
          <w:szCs w:val="21"/>
        </w:rPr>
      </w:pPr>
    </w:p>
    <w:tbl>
      <w:tblPr>
        <w:tblStyle w:val="10"/>
        <w:tblpPr w:leftFromText="180" w:rightFromText="180" w:vertAnchor="text" w:horzAnchor="page" w:tblpX="1012" w:tblpY="351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6"/>
        <w:gridCol w:w="8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产品型号</w:t>
            </w:r>
          </w:p>
        </w:tc>
        <w:tc>
          <w:tcPr>
            <w:tcW w:w="8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1" w:hRule="atLeast"/>
        </w:trPr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MWP-6620</w:t>
            </w:r>
          </w:p>
        </w:tc>
        <w:tc>
          <w:tcPr>
            <w:tcW w:w="8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480" w:lineRule="auto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单射频，支持IEEE 802.11b/g/n，2T2R MIMO，2*N TYPE 型接口，输出功率27dBm，传输速率300Mbps；</w:t>
            </w:r>
          </w:p>
          <w:p>
            <w:pPr>
              <w:tabs>
                <w:tab w:val="left" w:pos="420"/>
              </w:tabs>
              <w:spacing w:line="480" w:lineRule="auto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支持</w:t>
            </w:r>
            <w:r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  <w:t>220V AC电源 &amp; 12~48V DC冗余双直流电源 &amp; 48V DC PoE受电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；</w:t>
            </w:r>
          </w:p>
          <w:p>
            <w:pPr>
              <w:tabs>
                <w:tab w:val="left" w:pos="420"/>
              </w:tabs>
              <w:spacing w:line="480" w:lineRule="auto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2*10M/100M/1000M电口（RJ45），1*Console口，IP68防护等级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1" w:hRule="atLeast"/>
        </w:trPr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MWP-6650</w:t>
            </w:r>
          </w:p>
        </w:tc>
        <w:tc>
          <w:tcPr>
            <w:tcW w:w="8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480" w:lineRule="auto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单射频，支持IEEE 802.11a/n，2T2R MIMO，2*N TYPE 型接口，输出功率27dBm，传输速率300Mbps；</w:t>
            </w:r>
          </w:p>
          <w:p>
            <w:pPr>
              <w:tabs>
                <w:tab w:val="left" w:pos="420"/>
              </w:tabs>
              <w:spacing w:line="480" w:lineRule="auto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支持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220V AC电源 &amp; 12~48V DC冗余双直流电源 &amp; 48V DC PoE受电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；</w:t>
            </w:r>
          </w:p>
          <w:p>
            <w:pPr>
              <w:tabs>
                <w:tab w:val="left" w:pos="420"/>
              </w:tabs>
              <w:spacing w:line="480" w:lineRule="auto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2*10M/100M/1000M电口（RJ45），1*Console口，IP68防护等级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1" w:hRule="atLeast"/>
        </w:trPr>
        <w:tc>
          <w:tcPr>
            <w:tcW w:w="1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MWP-6652</w:t>
            </w:r>
          </w:p>
        </w:tc>
        <w:tc>
          <w:tcPr>
            <w:tcW w:w="8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480" w:lineRule="auto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双射频，支持IEEE 802.11a/b/g/n，2T2R MIMO，4*N TYPE 型接口，输出功率27dBm，传输速率600Mbps；</w:t>
            </w:r>
          </w:p>
          <w:p>
            <w:pPr>
              <w:tabs>
                <w:tab w:val="left" w:pos="420"/>
              </w:tabs>
              <w:spacing w:line="480" w:lineRule="auto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支持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220V AC电源 &amp; 12~48V DC冗余双直流电源 &amp; 48V DC PoE受电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；</w:t>
            </w:r>
          </w:p>
          <w:p>
            <w:pPr>
              <w:tabs>
                <w:tab w:val="left" w:pos="420"/>
              </w:tabs>
              <w:spacing w:line="480" w:lineRule="auto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2*10M/100M/1000M电口（RJ45），1*Console口，IP68防护等级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895" w:right="1797" w:bottom="0" w:left="1797" w:header="907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utura Hv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utura 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odoni MT Black">
    <w:altName w:val="Segoe Print"/>
    <w:panose1 w:val="02070A03080606020203"/>
    <w:charset w:val="00"/>
    <w:family w:val="roman"/>
    <w:pitch w:val="default"/>
    <w:sig w:usb0="00000000" w:usb1="00000000" w:usb2="0000000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-1141095</wp:posOffset>
              </wp:positionH>
              <wp:positionV relativeFrom="paragraph">
                <wp:posOffset>109220</wp:posOffset>
              </wp:positionV>
              <wp:extent cx="7556500" cy="45720"/>
              <wp:effectExtent l="9525" t="11430" r="6350" b="9525"/>
              <wp:wrapNone/>
              <wp:docPr id="4" name="矩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556500" cy="457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3175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21" o:spid="_x0000_s1026" o:spt="1" style="position:absolute;left:0pt;flip:y;margin-left:-89.85pt;margin-top:8.6pt;height:3.6pt;width:595pt;z-index:251658240;v-text-anchor:middle;mso-width-relative:page;mso-height-relative:page;" fillcolor="#FFC000" filled="t" stroked="t" coordsize="21600,21600" o:gfxdata="UEsDBAoAAAAAAIdO4kAAAAAAAAAAAAAAAAAEAAAAZHJzL1BLAwQUAAAACACHTuJAB8UNK9sAAAAL&#10;AQAADwAAAGRycy9kb3ducmV2LnhtbE2PQU7DMBBF90jcwRokNqi1E6qGhjhdIFgAElVbDuDE0zgi&#10;Hkexm7ScHndVlqP/9P+bYn2yHRtx8K0jCclcAEOqnW6pkfC9f5s9AfNBkVadI5RwRg/r8vamULl2&#10;E21x3IWGxRLyuZJgQuhzzn1t0Co/dz1SzA5usCrEc2i4HtQUy23HUyGW3KqW4oJRPb4YrH92Ryth&#10;/0V+KT6mxPxubXXevI+frw8bKe/vEvEMLOApXGG46Ed1KKNT5Y6kPeskzJJslUU2JlkK7EKIRDwC&#10;qySkiwXwsuD/fyj/AFBLAwQUAAAACACHTuJAlfmQF0ECAAB5BAAADgAAAGRycy9lMm9Eb2MueG1s&#10;rVTNjtMwEL4j8Q6W7zRJaXeXqOlq1VUR0gIrLXB3HCex8B9jt2l5GSRuPASPg3gNJna3tHBD5GB5&#10;PDPf/HwzWVzvtCJbAV5aU9FiklMiDLeNNF1F379bP7uixAdmGqasERXdC0+vl0+fLAZXiqntrWoE&#10;EAQxvhxcRfsQXJllnvdCMz+xThhUthY0CyhClzXABkTXKpvm+UU2WGgcWC68x9fbpKTLiN+2goe3&#10;betFIKqimFuIJ8SzHs9suWBlB8z1kh/SYP+QhWbSYNAj1C0LjGxA/gWlJQfrbRsm3OrMtq3kItaA&#10;1RT5H9U89MyJWAs2x7tjm/z/g+VvtvdAZFPRGSWGaaTo55dvP75/JdNibM7gfIk2D+4exvK8u7P8&#10;oyfGrnpmOnEDYIdesAZTivbZmcMoeHQl9fDaNojNNsHGPu1a0KRV0n0YHUdo7AXZRWL2R2LELhCO&#10;j5fz+cU8R/446mbzy2kkLmPlCDM6O/DhpbCajJeKAvIeQdn2zgcsA00fTWIZVslmLZWKAnT1SgHZ&#10;MpyR9XqVY6Dk4k/NlCFDRZ8Xl3NKmOpw2nmAGOTMzJ+jrfGLRmqjsQUpSIEhUhBW4jtOaHo/xk0Y&#10;Me0zcC0DbouSuqJXRwysTRm0fWx2Ii3s6t2Bv9o2e+QAbJp+3Fa89BY+UzLg5FfUf9owEJSoVwZ5&#10;fFHMZuOqRCE1m8Cppj7VMMMRKjWDJGEV0oJtHMiux1iJYGNvkP1WRj7GZFNeh8xxvmO9h10cF+hU&#10;jla//xj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fFDSvbAAAACwEAAA8AAAAAAAAAAQAgAAAA&#10;IgAAAGRycy9kb3ducmV2LnhtbFBLAQIUABQAAAAIAIdO4kCV+ZAXQQIAAHkEAAAOAAAAAAAAAAEA&#10;IAAAACoBAABkcnMvZTJvRG9jLnhtbFBLBQYAAAAABgAGAFkBAADdBQAAAAA=&#10;">
              <v:fill on="t" focussize="0,0"/>
              <v:stroke weight="0.25pt" color="#FFFFFF [3228]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>
    <w:pPr>
      <w:pStyle w:val="5"/>
      <w:ind w:left="-1558" w:leftChars="-742"/>
      <w:jc w:val="center"/>
      <w:rPr>
        <w:rFonts w:ascii="宋体" w:hAnsi="宋体" w:eastAsia="宋体"/>
        <w:color w:val="FF0000"/>
        <w:sz w:val="21"/>
        <w:szCs w:val="21"/>
      </w:rPr>
    </w:pPr>
    <w:r>
      <w:fldChar w:fldCharType="begin"/>
    </w:r>
    <w:r>
      <w:instrText xml:space="preserve"> HYPERLINK "http://www.mexontec.com" </w:instrText>
    </w:r>
    <w:r>
      <w:fldChar w:fldCharType="separate"/>
    </w:r>
    <w:r>
      <w:rPr>
        <w:rStyle w:val="9"/>
        <w:rFonts w:ascii="宋体" w:hAnsi="宋体" w:eastAsia="宋体"/>
        <w:color w:val="FF0000"/>
        <w:sz w:val="21"/>
        <w:szCs w:val="21"/>
        <w:u w:val="none"/>
      </w:rPr>
      <w:t>http://www.mexontec.com</w:t>
    </w:r>
    <w:r>
      <w:rPr>
        <w:rStyle w:val="9"/>
        <w:rFonts w:ascii="宋体" w:hAnsi="宋体" w:eastAsia="宋体"/>
        <w:color w:val="FF0000"/>
        <w:sz w:val="21"/>
        <w:szCs w:val="21"/>
        <w:u w:val="none"/>
      </w:rPr>
      <w:fldChar w:fldCharType="end"/>
    </w:r>
  </w:p>
  <w:p>
    <w:pPr>
      <w:pStyle w:val="5"/>
      <w:ind w:left="-162" w:leftChars="-540" w:hanging="972" w:hangingChars="540"/>
      <w:rPr>
        <w:rFonts w:ascii="华文行楷" w:hAnsi="楷体" w:eastAsia="华文行楷"/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4707255</wp:posOffset>
              </wp:positionH>
              <wp:positionV relativeFrom="paragraph">
                <wp:posOffset>-480695</wp:posOffset>
              </wp:positionV>
              <wp:extent cx="1628775" cy="342900"/>
              <wp:effectExtent l="0" t="0" r="28575" b="19050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7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Bodoni MT Black" w:hAnsi="Bodoni MT Black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Bodoni MT Black" w:hAnsi="Bodoni MT Black"/>
                              <w:b/>
                              <w:color w:val="FF0000"/>
                              <w:sz w:val="32"/>
                              <w:szCs w:val="32"/>
                            </w:rPr>
                            <w:t>MWP</w:t>
                          </w:r>
                          <w:r>
                            <w:rPr>
                              <w:rFonts w:ascii="Bodoni MT Black" w:hAnsi="Bodoni MT Black"/>
                              <w:b/>
                              <w:color w:val="FF0000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hint="eastAsia" w:ascii="Bodoni MT Black" w:hAnsi="Bodoni MT Black"/>
                              <w:b/>
                              <w:color w:val="FF0000"/>
                              <w:sz w:val="32"/>
                              <w:szCs w:val="32"/>
                            </w:rPr>
                            <w:t>6600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370.65pt;margin-top:-37.85pt;height:27pt;width:128.25pt;z-index:251659264;mso-width-relative:page;mso-height-relative:page;" fillcolor="#FFFFFF" filled="t" stroked="t" coordsize="21600,21600" o:gfxdata="UEsDBAoAAAAAAIdO4kAAAAAAAAAAAAAAAAAEAAAAZHJzL1BLAwQUAAAACACHTuJAE5vIY9kAAAAL&#10;AQAADwAAAGRycy9kb3ducmV2LnhtbE2Py07DMBBF90j8gzVI7FonpRAa4lSiBLHpohTYT+0hifAj&#10;it0XX8+wguXMHN05t1qenBUHGmMfvIJ8moEgr4Ppfavg/e15cg8iJvQGbfCk4EwRlvXlRYWlCUf/&#10;SodtagWH+Fiigi6loZQy6o4cxmkYyPPtM4wOE49jK82IRw53Vs6y7E467D1/6HCgVUf6a7t3CjaI&#10;T5vvF60fm/N63tDqo6Fglbq+yrMHEIlO6Q+GX31Wh5qddmHvTRRWQTHPbxhVMCluCxBMLBYFl9nx&#10;ZpYXIOtK/u9Q/wBQSwMEFAAAAAgAh07iQBzE51ApAgAAZQQAAA4AAABkcnMvZTJvRG9jLnhtbK1U&#10;247TMBB9R+IfLL/TXGi7bdR0teqqCGlhVyx8gOs4iYVvjN0m5euZOG3psjwh8mB5POPjM3Nmsrrt&#10;tSIHAV5aU9JsklIiDLeVNE1Jv33dvltQ4gMzFVPWiJIehae367dvVp0rRG5bqyoBBEGMLzpX0jYE&#10;VySJ563QzE+sEwadtQXNAprQJBWwDtG1SvI0nSedhcqB5cJ7PL0fnXQd8eta8PBY114EokqK3EJc&#10;Ia67YU3WK1Y0wFwr+YkG+wcWmkmDj16g7llgZA/yFZSWHKy3dZhwqxNb15KLmANmk6V/ZPPcMidi&#10;Llgc7y5l8v8Pln8+PAGRVUnnlBimUaIvWDRmGiVINpSnc77AqGf3BEOC3j1Y/t0TYzctRok7ANu1&#10;glVIKsYnLy4MhserZNd9shWis32wsVJ9DXoAxBqQPgpyvAgi+kA4HmbzfHFzM6OEo+/9NF+mUbGE&#10;FefbDnz4IKwmw6akgNwjOjs8+IDsMfQcEtlbJautVCoa0Ow2CsiBYXNs4zckjFf8dZgypCvpcpbP&#10;IvILn/8LxACt9hrTHZGzdPjGTsNz7Mfx/JzKCeP1w1oGnA0ldUkXFwxkpwzGngs7ChT6XX/Samer&#10;I9Yb7NjrOJu4aS38pKTDPi+p/7FnIChRHw1qtsym02EwojGd3eRowLVnd+1hhiNUSQMl43YTxmHa&#10;O5BNiy9lsUjG3qHOtYwSDFRHVife2Msx29PcDcNybceo33+H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m8hj2QAAAAsBAAAPAAAAAAAAAAEAIAAAACIAAABkcnMvZG93bnJldi54bWxQSwECFAAU&#10;AAAACACHTuJAHMTnUCkCAABlBAAADgAAAAAAAAABACAAAAAoAQAAZHJzL2Uyb0RvYy54bWxQSwUG&#10;AAAAAAYABgBZAQAAwwUAAAAA&#10;">
              <v:fill on="t" focussize="0,0"/>
              <v:stroke color="#FFFFFF [3228]" miterlimit="8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Bodoni MT Black" w:hAnsi="Bodoni MT Black"/>
                        <w:b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hint="eastAsia" w:ascii="Bodoni MT Black" w:hAnsi="Bodoni MT Black"/>
                        <w:b/>
                        <w:color w:val="FF0000"/>
                        <w:sz w:val="32"/>
                        <w:szCs w:val="32"/>
                      </w:rPr>
                      <w:t>MWP</w:t>
                    </w:r>
                    <w:r>
                      <w:rPr>
                        <w:rFonts w:ascii="Bodoni MT Black" w:hAnsi="Bodoni MT Black"/>
                        <w:b/>
                        <w:color w:val="FF0000"/>
                        <w:sz w:val="32"/>
                        <w:szCs w:val="32"/>
                      </w:rPr>
                      <w:t>-</w:t>
                    </w:r>
                    <w:r>
                      <w:rPr>
                        <w:rFonts w:hint="eastAsia" w:ascii="Bodoni MT Black" w:hAnsi="Bodoni MT Black"/>
                        <w:b/>
                        <w:color w:val="FF0000"/>
                        <w:sz w:val="32"/>
                        <w:szCs w:val="32"/>
                      </w:rPr>
                      <w:t>6600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-1141095</wp:posOffset>
              </wp:positionH>
              <wp:positionV relativeFrom="paragraph">
                <wp:posOffset>-51435</wp:posOffset>
              </wp:positionV>
              <wp:extent cx="7556500" cy="370205"/>
              <wp:effectExtent l="0" t="0" r="6350" b="0"/>
              <wp:wrapNone/>
              <wp:docPr id="5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37020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室外基站型工业无线AP</w:t>
                          </w:r>
                          <w:r>
                            <w:rPr>
                              <w:rFonts w:ascii="宋体" w:hAnsi="宋体" w:eastAsia="宋体"/>
                              <w:sz w:val="32"/>
                              <w:szCs w:val="32"/>
                            </w:rPr>
                            <w:t xml:space="preserve">                           </w:t>
                          </w:r>
                          <w:r>
                            <w:rPr>
                              <w:rFonts w:hint="eastAsia" w:ascii="宋体" w:hAnsi="宋体" w:eastAsia="宋体"/>
                              <w:sz w:val="32"/>
                              <w:szCs w:val="32"/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宋体" w:hAnsi="宋体" w:eastAsia="宋体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产品彩页</w:t>
                          </w:r>
                          <w:r>
                            <w:rPr>
                              <w:rFonts w:ascii="宋体" w:hAnsi="宋体" w:eastAsia="宋体"/>
                              <w:sz w:val="32"/>
                              <w:szCs w:val="32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rFonts w:ascii="宋体" w:hAnsi="宋体" w:eastAsia="宋体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b/>
                              <w:color w:val="FFFFFF" w:themeColor="background1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产品彩页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-89.85pt;margin-top:-4.05pt;height:29.15pt;width:595pt;z-index:251657216;v-text-anchor:middle;mso-width-relative:page;mso-height-relative:page;" fillcolor="#B1CBE9 [3536]" filled="t" stroked="t" coordsize="21600,21600" o:gfxdata="UEsDBAoAAAAAAIdO4kAAAAAAAAAAAAAAAAAEAAAAZHJzL1BLAwQUAAAACACHTuJAXa0qwtwAAAAL&#10;AQAADwAAAGRycy9kb3ducmV2LnhtbE2PwU7DMAyG70h7h8iTuG1JVkG30nSHCZAQaLDBYcesMW21&#10;xilN1g2enuwEN1v+9Pv78+XZtmzA3jeOFMipAIZUOtNQpeDj/WEyB+aDJqNbR6jgGz0si9FVrjPj&#10;TrTBYRsqFkPIZ1pBHUKXce7LGq32U9chxdun660Oce0rbnp9iuG25TMhbrnVDcUPte5wVWN52B6t&#10;go0cFq/3a77bPdLTT/qSJG/PX4lS12Mp7oAFPIc/GC76UR2K6LR3RzKetQomMl2kkY3TXAK7EEKK&#10;BNhewY2YAS9y/r9D8QtQSwMEFAAAAAgAh07iQPVg9zzrAgAAXQYAAA4AAABkcnMvZTJvRG9jLnht&#10;bK1V3W7TMBS+R+IdLN+zJG2zrtXSqT8bQhps0kC7dh0nseTYxnZ/xssgccdD8DiI1+DYTrtuq5BA&#10;9MI9Pn8+5zs/Ob/YtgKtmbFcyQJnJylGTFJVclkX+NPHqzdnGFlHZEmEkqzAD8zii8nrV+cbPWY9&#10;1ShRMoPAibTjjS5w45weJ4mlDWuJPVGaSRBWyrTEwdXUSWnIBry3Iuml6WmyUabURlFmLXAXUYgn&#10;wX9VMepuqsoyh0SBITYXThPOpT+TyTkZ14bohtMuDPIPUbSES3h072pBHEErw1+4ajk1yqrKnVDV&#10;JqqqOGUhB8gmS59lc9cQzUIuAI7Ve5js/3NLP6xvDeJlgXOMJGmhRL++fv/54xvqeWw22o5B5U7f&#10;mu5mgfSJbivT+n9IAW0Dng97PNnWIQrMYZ6f5inATkHWH6a9NPdOk0drbax7y1SLPFFgA/UKMJL1&#10;tXVRdafSoVtecSGQUe6euyYABG0XobdgE7Qs0gowSgPbmno5FwatCbTALJvPLkeBL1bte1VGdpal&#10;8IvNYIl75KcQfsd3XLqofTrsmJBI5z0kVdvD173lkQim/Xl2mb+M4OClpxH0j0Qw3DH/GEFI6kgI&#10;o95sdDn4ixBGR0I48967aj4HAaKqd8UQXCLil0E+AAMwQZYSwaDhdtYwfaGoHjwh0abAp/3cNw2B&#10;fVAJ4oBsNRhYWWNERA2LhjoTi6sE3xs/qXQ+G80Wu3azh2q+oRbENrGYQRQr33IHu0jwtsBnMdbY&#10;gUJCef0kxN73lNsut91ALFX5ACMEHRmmwGp6xeGFa2LdLTGwTCAVWJDuBo5KKEhPdRRGjTJfjvG9&#10;Psw4SDHawHKC3D+viGEYiXcSOnuUDQbg1oXLIB/24GIOJctDiVy1cwXNnwH2mgbS6zuxIyuj2nvY&#10;o1P/KoiIpPB2RLm7zF1cmrCJKZtOgxpsME3ctbzTdDeDUk1XTlU8zK4HKqLT4Qc7LA5K3Ld+SR7e&#10;g9bjV2Hy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F2tKsLcAAAACwEAAA8AAAAAAAAAAQAgAAAA&#10;IgAAAGRycy9kb3ducmV2LnhtbFBLAQIUABQAAAAIAIdO4kD1YPc86wIAAF0GAAAOAAAAAAAAAAEA&#10;IAAAACsBAABkcnMvZTJvRG9jLnhtbFBLBQYAAAAABgAGAFkBAACIBgAAAAA=&#10;">
              <v:fill type="gradient" on="t" color2="#92B9E4 [3376]" colors="0f #B1CBE9;32768f #A3C1E5;65536f #92B9E4" focus="100%" focussize="0,0" rotate="t">
                <o:fill type="gradientUnscaled" v:ext="backwardCompatible"/>
              </v:fill>
              <v:stroke weight="0.5pt" color="#5B9BD5 [3204]" miterlimit="8" joinstyle="miter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b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/>
                        <w:b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室外基站型工业无线AP</w:t>
                    </w:r>
                    <w:r>
                      <w:rPr>
                        <w:rFonts w:ascii="宋体" w:hAnsi="宋体" w:eastAsia="宋体"/>
                        <w:sz w:val="32"/>
                        <w:szCs w:val="32"/>
                      </w:rPr>
                      <w:t xml:space="preserve">                           </w:t>
                    </w:r>
                    <w:r>
                      <w:rPr>
                        <w:rFonts w:hint="eastAsia" w:ascii="宋体" w:hAnsi="宋体" w:eastAsia="宋体"/>
                        <w:sz w:val="32"/>
                        <w:szCs w:val="32"/>
                      </w:rPr>
                      <w:t xml:space="preserve">               </w:t>
                    </w:r>
                    <w:r>
                      <w:rPr>
                        <w:rFonts w:hint="eastAsia" w:ascii="宋体" w:hAnsi="宋体" w:eastAsia="宋体"/>
                        <w:b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产品彩页</w:t>
                    </w:r>
                    <w:r>
                      <w:rPr>
                        <w:rFonts w:ascii="宋体" w:hAnsi="宋体" w:eastAsia="宋体"/>
                        <w:sz w:val="32"/>
                        <w:szCs w:val="32"/>
                      </w:rPr>
                      <w:t xml:space="preserve">                                               </w:t>
                    </w:r>
                    <w:r>
                      <w:rPr>
                        <w:rFonts w:ascii="宋体" w:hAnsi="宋体" w:eastAsia="宋体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b/>
                        <w:color w:val="FFFFFF" w:themeColor="background1"/>
                        <w:sz w:val="32"/>
                        <w:szCs w:val="3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产品彩页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-1072515</wp:posOffset>
          </wp:positionH>
          <wp:positionV relativeFrom="page">
            <wp:posOffset>25400</wp:posOffset>
          </wp:positionV>
          <wp:extent cx="1877695" cy="414020"/>
          <wp:effectExtent l="0" t="0" r="0" b="0"/>
          <wp:wrapTight wrapText="bothSides">
            <wp:wrapPolygon>
              <wp:start x="20161" y="0"/>
              <wp:lineTo x="1753" y="3975"/>
              <wp:lineTo x="0" y="4969"/>
              <wp:lineTo x="0" y="17890"/>
              <wp:lineTo x="12929" y="19877"/>
              <wp:lineTo x="20161" y="19877"/>
              <wp:lineTo x="20161" y="15902"/>
              <wp:lineTo x="21476" y="5963"/>
              <wp:lineTo x="21476" y="0"/>
              <wp:lineTo x="20161" y="0"/>
            </wp:wrapPolygon>
          </wp:wrapTight>
          <wp:docPr id="3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76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pBdr>
        <w:bottom w:val="single" w:color="auto" w:sz="6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2070"/>
    <w:multiLevelType w:val="singleLevel"/>
    <w:tmpl w:val="4B722070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7C"/>
    <w:rsid w:val="000338EF"/>
    <w:rsid w:val="000D02E0"/>
    <w:rsid w:val="000D2131"/>
    <w:rsid w:val="000D393F"/>
    <w:rsid w:val="00104F0D"/>
    <w:rsid w:val="00106B9A"/>
    <w:rsid w:val="001222D7"/>
    <w:rsid w:val="001246ED"/>
    <w:rsid w:val="001A7852"/>
    <w:rsid w:val="001E347C"/>
    <w:rsid w:val="002168FD"/>
    <w:rsid w:val="00242FDC"/>
    <w:rsid w:val="00255F17"/>
    <w:rsid w:val="0026199F"/>
    <w:rsid w:val="00270581"/>
    <w:rsid w:val="002B28DA"/>
    <w:rsid w:val="002C1FAF"/>
    <w:rsid w:val="002D74C3"/>
    <w:rsid w:val="0030539C"/>
    <w:rsid w:val="00313B3F"/>
    <w:rsid w:val="00367EF0"/>
    <w:rsid w:val="0037018B"/>
    <w:rsid w:val="0037618B"/>
    <w:rsid w:val="00377520"/>
    <w:rsid w:val="00377E07"/>
    <w:rsid w:val="003915A6"/>
    <w:rsid w:val="00397425"/>
    <w:rsid w:val="003B2069"/>
    <w:rsid w:val="003E1B2B"/>
    <w:rsid w:val="003E6BB8"/>
    <w:rsid w:val="003F3510"/>
    <w:rsid w:val="004148F2"/>
    <w:rsid w:val="00445E32"/>
    <w:rsid w:val="00447541"/>
    <w:rsid w:val="00451EA5"/>
    <w:rsid w:val="004704B6"/>
    <w:rsid w:val="004738F4"/>
    <w:rsid w:val="00482F92"/>
    <w:rsid w:val="004B0FCC"/>
    <w:rsid w:val="004C6ED0"/>
    <w:rsid w:val="004E2BFB"/>
    <w:rsid w:val="004E2E20"/>
    <w:rsid w:val="005062A4"/>
    <w:rsid w:val="00525A2A"/>
    <w:rsid w:val="005364D4"/>
    <w:rsid w:val="00565D13"/>
    <w:rsid w:val="00573F67"/>
    <w:rsid w:val="00597F91"/>
    <w:rsid w:val="005B6C30"/>
    <w:rsid w:val="005C2EE6"/>
    <w:rsid w:val="00620AFB"/>
    <w:rsid w:val="00630B3C"/>
    <w:rsid w:val="006C64BE"/>
    <w:rsid w:val="00701B57"/>
    <w:rsid w:val="007225EE"/>
    <w:rsid w:val="00734B54"/>
    <w:rsid w:val="0074103F"/>
    <w:rsid w:val="00750F21"/>
    <w:rsid w:val="00755A5F"/>
    <w:rsid w:val="0076747E"/>
    <w:rsid w:val="00772D5B"/>
    <w:rsid w:val="007E59D8"/>
    <w:rsid w:val="0080117F"/>
    <w:rsid w:val="00844623"/>
    <w:rsid w:val="00852B52"/>
    <w:rsid w:val="00885B88"/>
    <w:rsid w:val="008B0FD4"/>
    <w:rsid w:val="008D6DB4"/>
    <w:rsid w:val="009542A6"/>
    <w:rsid w:val="00981581"/>
    <w:rsid w:val="009818DE"/>
    <w:rsid w:val="009C5965"/>
    <w:rsid w:val="009E7081"/>
    <w:rsid w:val="00A23392"/>
    <w:rsid w:val="00AA4716"/>
    <w:rsid w:val="00AC55A5"/>
    <w:rsid w:val="00AD31FD"/>
    <w:rsid w:val="00B10679"/>
    <w:rsid w:val="00B525A4"/>
    <w:rsid w:val="00B71A5B"/>
    <w:rsid w:val="00B855E6"/>
    <w:rsid w:val="00BA34ED"/>
    <w:rsid w:val="00BA3842"/>
    <w:rsid w:val="00BB05F4"/>
    <w:rsid w:val="00BB17F0"/>
    <w:rsid w:val="00BD13E1"/>
    <w:rsid w:val="00BF51B1"/>
    <w:rsid w:val="00C13302"/>
    <w:rsid w:val="00C215AE"/>
    <w:rsid w:val="00C34DD5"/>
    <w:rsid w:val="00C42243"/>
    <w:rsid w:val="00C56F21"/>
    <w:rsid w:val="00C66407"/>
    <w:rsid w:val="00C75410"/>
    <w:rsid w:val="00CD5696"/>
    <w:rsid w:val="00CD697D"/>
    <w:rsid w:val="00CE0483"/>
    <w:rsid w:val="00D30C91"/>
    <w:rsid w:val="00D578E2"/>
    <w:rsid w:val="00D7515C"/>
    <w:rsid w:val="00DB6D43"/>
    <w:rsid w:val="00DE314F"/>
    <w:rsid w:val="00DE39A7"/>
    <w:rsid w:val="00E01D08"/>
    <w:rsid w:val="00E04CBE"/>
    <w:rsid w:val="00E31CB4"/>
    <w:rsid w:val="00E358BF"/>
    <w:rsid w:val="00E41132"/>
    <w:rsid w:val="00E860F5"/>
    <w:rsid w:val="00E977AB"/>
    <w:rsid w:val="00EA11CB"/>
    <w:rsid w:val="00EF0EF0"/>
    <w:rsid w:val="00F50C90"/>
    <w:rsid w:val="00F960C0"/>
    <w:rsid w:val="00FB3486"/>
    <w:rsid w:val="00FB46A8"/>
    <w:rsid w:val="00FE43A8"/>
    <w:rsid w:val="21F92F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qFormat/>
    <w:uiPriority w:val="99"/>
    <w:pPr>
      <w:spacing w:after="120"/>
    </w:pPr>
  </w:style>
  <w:style w:type="paragraph" w:styleId="3">
    <w:name w:val="Body Text Indent 2"/>
    <w:basedOn w:val="1"/>
    <w:link w:val="17"/>
    <w:uiPriority w:val="0"/>
    <w:pPr>
      <w:spacing w:before="100" w:after="100" w:line="120" w:lineRule="auto"/>
      <w:ind w:left="480"/>
    </w:pPr>
    <w:rPr>
      <w:rFonts w:ascii="宋体" w:hAnsi="宋体" w:eastAsia="宋体"/>
      <w:color w:val="000000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">
    <w:name w:val="Hyperlink"/>
    <w:basedOn w:val="8"/>
    <w:unhideWhenUsed/>
    <w:uiPriority w:val="99"/>
    <w:rPr>
      <w:rFonts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8"/>
    <w:link w:val="7"/>
    <w:locked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Futura Hv" w:eastAsia="Futura Hv" w:cs="Futura Hv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6">
    <w:name w:val="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Cs w:val="24"/>
    </w:rPr>
  </w:style>
  <w:style w:type="character" w:customStyle="1" w:styleId="17">
    <w:name w:val="正文文本缩进 2 Char"/>
    <w:basedOn w:val="8"/>
    <w:link w:val="3"/>
    <w:qFormat/>
    <w:uiPriority w:val="0"/>
    <w:rPr>
      <w:rFonts w:ascii="宋体" w:hAnsi="宋体" w:eastAsia="宋体"/>
      <w:color w:val="000000"/>
      <w:szCs w:val="20"/>
    </w:rPr>
  </w:style>
  <w:style w:type="character" w:customStyle="1" w:styleId="18">
    <w:name w:val="正文文本 Char"/>
    <w:basedOn w:val="8"/>
    <w:link w:val="2"/>
    <w:semiHidden/>
    <w:qFormat/>
    <w:uiPriority w:val="99"/>
    <w:rPr>
      <w:szCs w:val="22"/>
    </w:rPr>
  </w:style>
  <w:style w:type="paragraph" w:customStyle="1" w:styleId="19">
    <w:name w:val="Table Paragraph"/>
    <w:basedOn w:val="1"/>
    <w:qFormat/>
    <w:uiPriority w:val="1"/>
    <w:pPr>
      <w:jc w:val="left"/>
    </w:pPr>
    <w:rPr>
      <w:rFonts w:cstheme="minorBidi"/>
      <w:kern w:val="0"/>
      <w:sz w:val="22"/>
      <w:lang w:eastAsia="en-US"/>
    </w:rPr>
  </w:style>
  <w:style w:type="paragraph" w:customStyle="1" w:styleId="20">
    <w:name w:val="List Paragraph"/>
    <w:basedOn w:val="1"/>
    <w:qFormat/>
    <w:uiPriority w:val="1"/>
    <w:pPr>
      <w:jc w:val="left"/>
    </w:pPr>
    <w:rPr>
      <w:rFonts w:cstheme="minorBid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C58E1-1021-4D97-AF9F-2EAE68427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411</Words>
  <Characters>2344</Characters>
  <Lines>19</Lines>
  <Paragraphs>5</Paragraphs>
  <TotalTime>0</TotalTime>
  <ScaleCrop>false</ScaleCrop>
  <LinksUpToDate>false</LinksUpToDate>
  <CharactersWithSpaces>2750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2016-07-01T03:20:00Z</dcterms:created>
  <dc:creator>china</dc:creator>
  <cp:lastModifiedBy>Administrator</cp:lastModifiedBy>
  <cp:lastPrinted>2016-07-05T05:11:00Z</cp:lastPrinted>
  <dcterms:modified xsi:type="dcterms:W3CDTF">2017-03-03T02:05:05Z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